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9166D">
      <w:pPr>
        <w:spacing w:before="120" w:after="120"/>
        <w:jc w:val="center"/>
        <w:rPr>
          <w:b/>
          <w:bCs/>
          <w:color w:val="auto"/>
          <w:sz w:val="40"/>
          <w:szCs w:val="36"/>
        </w:rPr>
      </w:pPr>
      <w:r>
        <w:rPr>
          <w:b/>
          <w:bCs/>
          <w:color w:val="auto"/>
          <w:sz w:val="40"/>
          <w:szCs w:val="36"/>
        </w:rPr>
        <w:t>2026年安徽三联学院统计建模大赛</w:t>
      </w:r>
      <w:r>
        <w:rPr>
          <w:b/>
          <w:bCs/>
          <w:color w:val="auto"/>
          <w:sz w:val="40"/>
          <w:szCs w:val="36"/>
        </w:rPr>
        <w:br w:type="textWrapping"/>
      </w:r>
      <w:r>
        <w:rPr>
          <w:b/>
          <w:bCs/>
          <w:color w:val="auto"/>
          <w:sz w:val="40"/>
          <w:szCs w:val="36"/>
        </w:rPr>
        <w:t>校内选拔赛实施方案</w:t>
      </w:r>
    </w:p>
    <w:p w14:paraId="182A1DD4">
      <w:pPr>
        <w:jc w:val="both"/>
      </w:pPr>
    </w:p>
    <w:p w14:paraId="3E39162D">
      <w:pPr>
        <w:spacing w:before="160" w:after="80"/>
        <w:jc w:val="both"/>
      </w:pPr>
      <w:r>
        <w:rPr>
          <w:rFonts w:ascii="黑体" w:hAnsi="黑体" w:eastAsia="黑体"/>
          <w:b/>
          <w:sz w:val="28"/>
        </w:rPr>
        <w:t>一、指导思想与工作目标</w:t>
      </w:r>
    </w:p>
    <w:p w14:paraId="74C21C6E">
      <w:pPr>
        <w:spacing w:before="0" w:after="0" w:line="480" w:lineRule="exact"/>
        <w:ind w:firstLine="420"/>
        <w:jc w:val="both"/>
      </w:pPr>
      <w:r>
        <w:rPr>
          <w:rFonts w:ascii="宋体" w:hAnsi="宋体" w:eastAsia="宋体"/>
          <w:b w:val="0"/>
          <w:sz w:val="24"/>
        </w:rPr>
        <w:t>坚持以赛促学、以赛促教、以赛促创，围绕“服务国家战略 创新统计赋能”大赛主题，组织学生聚焦经济社会发展中的重大现实需求，运用统计调查、数据分析、建模推断与计算机技术解决实际问题，选拔具有较强创新意识、数据能力和论文表达能力的优秀团队参加省赛。</w:t>
      </w:r>
    </w:p>
    <w:p w14:paraId="50B9B9EB">
      <w:pPr>
        <w:spacing w:before="0" w:after="0" w:line="480" w:lineRule="exact"/>
        <w:ind w:firstLine="420"/>
        <w:jc w:val="both"/>
      </w:pPr>
      <w:r>
        <w:rPr>
          <w:rFonts w:ascii="宋体" w:hAnsi="宋体" w:eastAsia="宋体"/>
          <w:b w:val="0"/>
          <w:sz w:val="24"/>
        </w:rPr>
        <w:t>校赛组织坚持公平、公正、公开原则，严格落实学术诚信和参赛规范要求，形成可留痕、可追溯的参赛名单、成绩排名、专家评阅意见和推荐依据。</w:t>
      </w:r>
    </w:p>
    <w:p w14:paraId="585FB339">
      <w:pPr>
        <w:spacing w:before="160" w:after="80"/>
        <w:jc w:val="both"/>
      </w:pPr>
      <w:r>
        <w:rPr>
          <w:rFonts w:ascii="黑体" w:hAnsi="黑体" w:eastAsia="黑体"/>
          <w:b/>
          <w:sz w:val="28"/>
        </w:rPr>
        <w:t>二、组织单位</w:t>
      </w:r>
    </w:p>
    <w:p w14:paraId="7F89DB21">
      <w:pPr>
        <w:spacing w:before="0" w:after="0" w:line="480" w:lineRule="exact"/>
        <w:ind w:firstLine="420"/>
        <w:jc w:val="both"/>
      </w:pPr>
      <w:r>
        <w:rPr>
          <w:rFonts w:ascii="宋体" w:hAnsi="宋体" w:eastAsia="宋体"/>
          <w:b w:val="0"/>
          <w:sz w:val="24"/>
        </w:rPr>
        <w:t>主办单位：安徽三联学院</w:t>
      </w:r>
    </w:p>
    <w:p w14:paraId="6F6EC4B0">
      <w:pPr>
        <w:spacing w:before="0" w:after="0" w:line="480" w:lineRule="exact"/>
        <w:ind w:firstLine="420"/>
        <w:jc w:val="both"/>
      </w:pPr>
      <w:r>
        <w:rPr>
          <w:rFonts w:ascii="宋体" w:hAnsi="宋体" w:eastAsia="宋体"/>
          <w:b w:val="0"/>
          <w:sz w:val="24"/>
        </w:rPr>
        <w:t>承办单位：新商科学部</w:t>
      </w:r>
    </w:p>
    <w:p w14:paraId="313E12F4">
      <w:pPr>
        <w:spacing w:before="160" w:after="80"/>
        <w:jc w:val="both"/>
      </w:pPr>
      <w:r>
        <w:rPr>
          <w:rFonts w:ascii="黑体" w:hAnsi="黑体" w:eastAsia="黑体"/>
          <w:b/>
          <w:sz w:val="28"/>
        </w:rPr>
        <w:t>三、参赛对象与组队要求</w:t>
      </w:r>
    </w:p>
    <w:p w14:paraId="3ED71B6A">
      <w:pPr>
        <w:spacing w:before="0" w:after="0" w:line="480" w:lineRule="exact"/>
        <w:ind w:left="283" w:firstLine="0"/>
        <w:jc w:val="both"/>
      </w:pPr>
      <w:r>
        <w:rPr>
          <w:rFonts w:ascii="宋体" w:hAnsi="宋体" w:eastAsia="宋体"/>
          <w:b w:val="0"/>
          <w:sz w:val="24"/>
        </w:rPr>
        <w:t>参赛对象为安徽三联学院全日制正式在籍本科生，专业不限。</w:t>
      </w:r>
    </w:p>
    <w:p w14:paraId="3110D301">
      <w:pPr>
        <w:spacing w:before="0" w:after="0" w:line="480" w:lineRule="exact"/>
        <w:ind w:left="283" w:firstLine="0"/>
        <w:jc w:val="both"/>
      </w:pPr>
      <w:r>
        <w:rPr>
          <w:rFonts w:ascii="宋体" w:hAnsi="宋体" w:eastAsia="宋体"/>
          <w:b w:val="0"/>
          <w:sz w:val="24"/>
        </w:rPr>
        <w:t>竞赛以团队形式参赛，每队3人，设队长1名；鼓励跨学部、跨专业组队，但不得跨校组队。</w:t>
      </w:r>
    </w:p>
    <w:p w14:paraId="74EE7373">
      <w:pPr>
        <w:spacing w:before="0" w:after="0" w:line="480" w:lineRule="exact"/>
        <w:ind w:left="283" w:firstLine="0"/>
        <w:jc w:val="both"/>
      </w:pPr>
      <w:r>
        <w:rPr>
          <w:rFonts w:ascii="宋体" w:hAnsi="宋体" w:eastAsia="宋体"/>
          <w:b w:val="0"/>
          <w:sz w:val="24"/>
        </w:rPr>
        <w:t>每名学生限参加1支队伍；每队可设指导教师1名，每位指导教师指导参赛队伍数量原则上不超过4支。</w:t>
      </w:r>
    </w:p>
    <w:p w14:paraId="1FC55019">
      <w:pPr>
        <w:spacing w:before="0" w:after="0" w:line="480" w:lineRule="exact"/>
        <w:ind w:left="283" w:firstLine="0"/>
        <w:jc w:val="both"/>
      </w:pPr>
      <w:r>
        <w:rPr>
          <w:rFonts w:ascii="宋体" w:hAnsi="宋体" w:eastAsia="宋体"/>
          <w:b w:val="0"/>
          <w:sz w:val="24"/>
        </w:rPr>
        <w:t>团队成员应兼顾统计学基础、数学建模能力、计算机应用能力和论文写作能力。</w:t>
      </w:r>
    </w:p>
    <w:p w14:paraId="6F02510B">
      <w:pPr>
        <w:spacing w:before="160" w:after="80"/>
        <w:jc w:val="both"/>
      </w:pPr>
      <w:r>
        <w:rPr>
          <w:rFonts w:ascii="黑体" w:hAnsi="黑体" w:eastAsia="黑体"/>
          <w:b/>
          <w:sz w:val="28"/>
        </w:rPr>
        <w:t>四、竞赛主题与选题要求</w:t>
      </w:r>
    </w:p>
    <w:p w14:paraId="67550192">
      <w:pPr>
        <w:spacing w:before="0" w:after="0" w:line="480" w:lineRule="exact"/>
        <w:ind w:firstLine="420"/>
        <w:jc w:val="both"/>
      </w:pPr>
      <w:r>
        <w:rPr>
          <w:rFonts w:ascii="宋体" w:hAnsi="宋体" w:eastAsia="宋体"/>
          <w:b w:val="0"/>
          <w:sz w:val="24"/>
        </w:rPr>
        <w:t>2026年大赛主题为“服务国家战略 创新统计赋能”。各参赛队应紧扣国家重大战略、区域经济社会发展和行业现实问题，自主确定研究题目，从实际需求中提炼科学问题，突出选题的现实价值、统计特色与创新导向。</w:t>
      </w:r>
    </w:p>
    <w:p w14:paraId="1C5C5B63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优先鼓励围绕高质量发展、乡村振兴、人口老龄化、就业与民生保障、数字经济、绿色低碳、区域协调发展、教育医疗、城市治理、数据要素价值释放等方向开展研究。</w:t>
      </w:r>
    </w:p>
    <w:p w14:paraId="2668AE69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不得提交以相同或相似题目、相同或相似内容参加过任何其他学科竞赛的作品；一经查实，取消校赛成绩和推荐资格，并按学校有关规定处理。</w:t>
      </w:r>
    </w:p>
    <w:p w14:paraId="14918359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参赛作品应坚持问题导向，避免空泛选题、概念堆砌和与实际需求脱节的“为建模而建模”。</w:t>
      </w:r>
    </w:p>
    <w:p w14:paraId="731FA84C">
      <w:pPr>
        <w:spacing w:before="160" w:after="80"/>
        <w:jc w:val="both"/>
      </w:pPr>
      <w:r>
        <w:rPr>
          <w:rFonts w:ascii="黑体" w:hAnsi="黑体" w:eastAsia="黑体"/>
          <w:b/>
          <w:sz w:val="28"/>
        </w:rPr>
        <w:t>五、竞赛时间安排</w:t>
      </w:r>
      <w:r>
        <w:rPr>
          <w:rFonts w:hint="eastAsia" w:ascii="黑体" w:hAnsi="黑体" w:eastAsia="黑体"/>
          <w:b/>
          <w:sz w:val="28"/>
          <w:lang w:eastAsia="zh-CN"/>
        </w:rPr>
        <w:t>（</w:t>
      </w:r>
      <w:r>
        <w:rPr>
          <w:rFonts w:hint="eastAsia" w:ascii="黑体" w:hAnsi="黑体" w:eastAsia="黑体"/>
          <w:b/>
          <w:sz w:val="28"/>
          <w:lang w:val="en-US" w:eastAsia="zh-CN"/>
        </w:rPr>
        <w:t>拟安排，最终将根据省赛要求进行调整</w:t>
      </w:r>
      <w:r>
        <w:rPr>
          <w:rFonts w:hint="eastAsia" w:ascii="黑体" w:hAnsi="黑体" w:eastAsia="黑体"/>
          <w:b/>
          <w:sz w:val="28"/>
          <w:lang w:eastAsia="zh-CN"/>
        </w:rPr>
        <w:t>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2882"/>
        <w:gridCol w:w="2882"/>
      </w:tblGrid>
      <w:tr w14:paraId="5620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EC9DCC1">
            <w:pPr>
              <w:spacing w:after="0" w:line="240" w:lineRule="auto"/>
              <w:jc w:val="both"/>
            </w:pPr>
            <w:r>
              <w:t>阶段</w:t>
            </w:r>
          </w:p>
        </w:tc>
        <w:tc>
          <w:tcPr>
            <w:tcW w:w="2882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DE3BDD0">
            <w:pPr>
              <w:spacing w:after="0" w:line="240" w:lineRule="auto"/>
              <w:jc w:val="both"/>
            </w:pPr>
            <w:r>
              <w:t>时间安排</w:t>
            </w:r>
          </w:p>
        </w:tc>
        <w:tc>
          <w:tcPr>
            <w:tcW w:w="2882" w:type="dxa"/>
            <w:shd w:val="clear" w:color="auto" w:fill="D9EAF7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9483856">
            <w:pPr>
              <w:spacing w:after="0" w:line="240" w:lineRule="auto"/>
              <w:jc w:val="both"/>
            </w:pPr>
            <w:r>
              <w:t>主要内容</w:t>
            </w:r>
          </w:p>
        </w:tc>
      </w:tr>
      <w:tr w14:paraId="24CE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E6ABD01">
            <w:pPr>
              <w:spacing w:after="0" w:line="240" w:lineRule="auto"/>
              <w:jc w:val="both"/>
            </w:pPr>
            <w:r>
              <w:t>报名组队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11E9E46">
            <w:pPr>
              <w:spacing w:after="0" w:line="240" w:lineRule="auto"/>
              <w:jc w:val="both"/>
            </w:pPr>
            <w:r>
              <w:t>2026年3月16日—</w:t>
            </w:r>
            <w:r>
              <w:rPr>
                <w:rFonts w:hint="eastAsia"/>
                <w:lang w:val="en-US" w:eastAsia="zh-CN"/>
              </w:rPr>
              <w:t>4</w:t>
            </w:r>
            <w: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t>日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004D06">
            <w:pPr>
              <w:spacing w:after="0" w:line="240" w:lineRule="auto"/>
              <w:jc w:val="both"/>
            </w:pPr>
            <w:r>
              <w:t>所有参赛学生加入校内QQ群592276410，并在群内填写在线表格报名；个人报名者由组委会协助组队。</w:t>
            </w:r>
          </w:p>
        </w:tc>
      </w:tr>
      <w:tr w14:paraId="52EC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DB0236">
            <w:pPr>
              <w:spacing w:after="0" w:line="240" w:lineRule="auto"/>
              <w:jc w:val="both"/>
            </w:pPr>
            <w:r>
              <w:t>作品提交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18FB66">
            <w:pPr>
              <w:spacing w:after="0" w:line="240" w:lineRule="auto"/>
              <w:jc w:val="both"/>
            </w:pPr>
            <w:r>
              <w:t>截至2026年5月4日18:00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22494E">
            <w:pPr>
              <w:spacing w:after="0" w:line="240" w:lineRule="auto"/>
              <w:jc w:val="both"/>
            </w:pPr>
            <w:r>
              <w:t>按校赛要求一次性提交全部材料，逾期不再受理。</w:t>
            </w:r>
          </w:p>
        </w:tc>
      </w:tr>
      <w:tr w14:paraId="732A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77D5FE">
            <w:pPr>
              <w:spacing w:after="0" w:line="240" w:lineRule="auto"/>
              <w:jc w:val="both"/>
            </w:pPr>
            <w:r>
              <w:t>资格审查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2AA1A4F">
            <w:pPr>
              <w:spacing w:after="0" w:line="240" w:lineRule="auto"/>
              <w:jc w:val="both"/>
            </w:pPr>
            <w:r>
              <w:t>2026年5月5日—5月6日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AF65A8">
            <w:pPr>
              <w:spacing w:after="0" w:line="240" w:lineRule="auto"/>
              <w:jc w:val="both"/>
            </w:pPr>
            <w:r>
              <w:t>完成形式审查、查重核验、AIGC检测核验和重复参赛风险排查。</w:t>
            </w:r>
          </w:p>
        </w:tc>
      </w:tr>
      <w:tr w14:paraId="2DA2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684F05D">
            <w:pPr>
              <w:spacing w:after="0" w:line="240" w:lineRule="auto"/>
              <w:jc w:val="both"/>
            </w:pPr>
            <w:r>
              <w:t>专家评审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25F5C00">
            <w:pPr>
              <w:spacing w:after="0" w:line="240" w:lineRule="auto"/>
              <w:jc w:val="both"/>
            </w:pPr>
            <w:r>
              <w:t>2026年5月7日—5月13日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B8E1E8">
            <w:pPr>
              <w:spacing w:after="0" w:line="240" w:lineRule="auto"/>
              <w:jc w:val="both"/>
            </w:pPr>
            <w:r>
              <w:t>组织专家匿名通讯评审，评审周期为7天；必要时开展答辩复评。</w:t>
            </w:r>
          </w:p>
        </w:tc>
      </w:tr>
      <w:tr w14:paraId="3AF5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FFFC31">
            <w:pPr>
              <w:spacing w:after="0" w:line="240" w:lineRule="auto"/>
              <w:jc w:val="both"/>
            </w:pPr>
            <w:r>
              <w:t>结果汇总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10379C">
            <w:pPr>
              <w:spacing w:after="0" w:line="240" w:lineRule="auto"/>
              <w:jc w:val="both"/>
            </w:pPr>
            <w:r>
              <w:t>2026年5月14日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27210D">
            <w:pPr>
              <w:spacing w:after="0" w:line="240" w:lineRule="auto"/>
              <w:jc w:val="both"/>
            </w:pPr>
            <w:r>
              <w:t>承办单位用1天汇总专家评分，形成总排名、获奖建议名单和拟推荐省赛名单。</w:t>
            </w:r>
          </w:p>
        </w:tc>
      </w:tr>
      <w:tr w14:paraId="3211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46F6FBA">
            <w:pPr>
              <w:spacing w:after="0" w:line="240" w:lineRule="auto"/>
              <w:jc w:val="both"/>
            </w:pPr>
            <w:r>
              <w:t>结果公示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E192C5">
            <w:pPr>
              <w:spacing w:after="0" w:line="240" w:lineRule="auto"/>
              <w:jc w:val="both"/>
            </w:pPr>
            <w:r>
              <w:t>2026年5月15日—5月17日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2DE13C0">
            <w:pPr>
              <w:spacing w:after="0" w:line="240" w:lineRule="auto"/>
              <w:jc w:val="both"/>
            </w:pPr>
            <w:r>
              <w:t>对校赛获奖名单、总排名和拟推荐省赛名单进行公示，公示期为3天。</w:t>
            </w:r>
          </w:p>
        </w:tc>
      </w:tr>
      <w:tr w14:paraId="1657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4DE106A">
            <w:pPr>
              <w:spacing w:after="0" w:line="240" w:lineRule="auto"/>
              <w:jc w:val="both"/>
            </w:pPr>
            <w:r>
              <w:t>省赛系统报名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F82FA0">
            <w:pPr>
              <w:spacing w:after="0" w:line="240" w:lineRule="auto"/>
              <w:jc w:val="both"/>
            </w:pPr>
            <w:r>
              <w:t>2026年5月18日前</w:t>
            </w:r>
          </w:p>
        </w:tc>
        <w:tc>
          <w:tcPr>
            <w:tcW w:w="2882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59B751">
            <w:pPr>
              <w:spacing w:after="0" w:line="240" w:lineRule="auto"/>
              <w:jc w:val="both"/>
            </w:pPr>
            <w:r>
              <w:t>仅入围省赛的队伍进入大赛系统完成注册填报，由学校领队负责审核。</w:t>
            </w:r>
          </w:p>
        </w:tc>
      </w:tr>
      <w:tr w14:paraId="54EF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</w:tcPr>
          <w:p w14:paraId="46754FC7">
            <w:pPr>
              <w:spacing w:after="0" w:line="240" w:lineRule="auto"/>
              <w:jc w:val="both"/>
            </w:pPr>
            <w:r>
              <w:t>省赛材料提交</w:t>
            </w:r>
          </w:p>
        </w:tc>
        <w:tc>
          <w:tcPr>
            <w:tcW w:w="2882" w:type="dxa"/>
          </w:tcPr>
          <w:p w14:paraId="7D397073">
            <w:pPr>
              <w:spacing w:after="0" w:line="240" w:lineRule="auto"/>
              <w:jc w:val="both"/>
            </w:pPr>
            <w:r>
              <w:t>2026年6月1日前</w:t>
            </w:r>
          </w:p>
        </w:tc>
        <w:tc>
          <w:tcPr>
            <w:tcW w:w="2882" w:type="dxa"/>
          </w:tcPr>
          <w:p w14:paraId="12C4D60E">
            <w:pPr>
              <w:spacing w:after="0" w:line="240" w:lineRule="auto"/>
              <w:jc w:val="both"/>
            </w:pPr>
            <w:r>
              <w:t>入围队伍在系统内提交正式参赛材料，并按要求完成作品修改完善和终审。</w:t>
            </w:r>
          </w:p>
        </w:tc>
      </w:tr>
    </w:tbl>
    <w:p w14:paraId="6F815CBA">
      <w:pPr>
        <w:jc w:val="both"/>
      </w:pPr>
      <w:r>
        <w:t>六、报名方式与参赛组织</w:t>
      </w:r>
    </w:p>
    <w:p w14:paraId="59AD9447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所有参赛学生须加入校内竞赛QQ群592276410，并在群内填写在线表格完成报名。</w:t>
      </w:r>
    </w:p>
    <w:p w14:paraId="217E8013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报名支持个人报名和团队报名。个人报名者由校赛工作小组根据专业背景、研究兴趣和参赛意向统筹协助组队。</w:t>
      </w:r>
    </w:p>
    <w:p w14:paraId="1D57BD1E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报名信息须真实准确。报名完成后原则上不得随意更换队员；确需调整的，应在作品提交截止前向承办单位提出书面说明。</w:t>
      </w:r>
    </w:p>
    <w:p w14:paraId="55D0FC47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各参赛队应及时关注QQ群内培训安排、材料模板、审核反馈和补充通知，确保队长联系方式畅通。</w:t>
      </w:r>
    </w:p>
    <w:p w14:paraId="6E46B985">
      <w:pPr>
        <w:spacing w:before="160" w:after="80"/>
        <w:jc w:val="both"/>
      </w:pPr>
      <w:r>
        <w:t>七、校赛提交材料要求</w:t>
      </w:r>
    </w:p>
    <w:p w14:paraId="2EA446C9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为与省赛要求有效衔接，校赛阶段原则上按照正式参赛材料标准组织收取，提交内容如下：</w:t>
      </w:r>
    </w:p>
    <w:p w14:paraId="010CE18E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报名表（签字版扫描件）。</w:t>
      </w:r>
    </w:p>
    <w:p w14:paraId="68821D9D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承诺书（队员及指导教师签字版扫描件）。</w:t>
      </w:r>
    </w:p>
    <w:p w14:paraId="729CEB49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AI工具使用情况表（签字版扫描件）。</w:t>
      </w:r>
    </w:p>
    <w:p w14:paraId="1687F096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论文Word完整版1份。</w:t>
      </w:r>
    </w:p>
    <w:p w14:paraId="74BC36DC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论文PDF匿名版1份。匿名版须删除封面页和致谢，且除封面页、致谢外不得出现学校、队员及指导教师信息。</w:t>
      </w:r>
    </w:p>
    <w:p w14:paraId="0765B3FD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知网查重报告1份，建议采用“全文标明引文”报告。</w:t>
      </w:r>
    </w:p>
    <w:p w14:paraId="02EED57E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知网AIGC检测报告1份。</w:t>
      </w:r>
    </w:p>
    <w:p w14:paraId="445030A3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原始数据、代码程序、问卷、访谈提纲及其他支撑材料1份（压缩包或云盘链接均可）。</w:t>
      </w:r>
    </w:p>
    <w:p w14:paraId="2B419BDE">
      <w:pPr>
        <w:spacing w:before="0" w:after="0" w:line="480" w:lineRule="exact"/>
        <w:ind w:firstLine="420"/>
        <w:jc w:val="both"/>
      </w:pPr>
      <w:r>
        <w:rPr>
          <w:rFonts w:ascii="宋体" w:hAnsi="宋体" w:eastAsia="宋体"/>
          <w:b w:val="0"/>
          <w:sz w:val="24"/>
        </w:rPr>
        <w:t>论文应符合全国大学生统计建模大赛论文要素和排版要求，正文一般包括问题描述、数据来源与质量说明、指标体系、模型建立、结果分析、结论建议等内容。为便于校赛评阅，论文正文字符数（计空格）原则上控制在16000字以内。</w:t>
      </w:r>
    </w:p>
    <w:p w14:paraId="26E46FE2">
      <w:pPr>
        <w:spacing w:before="160" w:after="80"/>
        <w:jc w:val="both"/>
      </w:pPr>
      <w:r>
        <w:t>八、学术诚信与合规要求</w:t>
      </w:r>
    </w:p>
    <w:p w14:paraId="5B1E4FF1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参赛作品须为团队原创成果，数据来源真实、合法、可溯源。</w:t>
      </w:r>
    </w:p>
    <w:p w14:paraId="6B43A2D8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严禁抄袭、剽窃、伪造数据、篡改结果、买卖论文、由他人代写或实质性替代完成作品。</w:t>
      </w:r>
    </w:p>
    <w:p w14:paraId="42C41BA1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校赛实行“文本查重+AIGC检测+专家复核”三重审核机制。知网文字复制比原则上不得高于20%；AIGC检测结果异常且不能作出合理说明的，取消参赛资格。</w:t>
      </w:r>
    </w:p>
    <w:p w14:paraId="568BFB6D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允许在大赛规范范围内合理使用生成式人工智能工具，但必须如实填写AI工具使用情况表，不得将AI生成内容直接作为最终成果替代团队独立研究。</w:t>
      </w:r>
    </w:p>
    <w:p w14:paraId="491DFCC2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凡存在以相同或相似题目、相同或相似内容参加其他学科竞赛情形的，视为违规参赛。</w:t>
      </w:r>
    </w:p>
    <w:p w14:paraId="27F3C1CF">
      <w:pPr>
        <w:spacing w:before="160" w:after="80"/>
        <w:jc w:val="both"/>
      </w:pPr>
      <w:r>
        <w:rPr>
          <w:rFonts w:hint="eastAsia"/>
          <w:lang w:val="en-US" w:eastAsia="zh-CN"/>
        </w:rPr>
        <w:t>九</w:t>
      </w:r>
      <w:r>
        <w:t>、奖项设置与省赛推荐</w:t>
      </w:r>
    </w:p>
    <w:p w14:paraId="3463E3BA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校赛根据有效参赛队伍数量设置一等奖、二等奖、三等奖，获奖比例：一等奖10%、二等奖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20</w:t>
      </w:r>
      <w:r>
        <w:rPr>
          <w:rFonts w:ascii="宋体" w:hAnsi="宋体" w:eastAsia="宋体"/>
          <w:b w:val="0"/>
          <w:sz w:val="24"/>
        </w:rPr>
        <w:t>%、三等奖</w:t>
      </w:r>
      <w:r>
        <w:rPr>
          <w:rFonts w:hint="eastAsia" w:ascii="宋体" w:hAnsi="宋体" w:eastAsia="宋体"/>
          <w:b w:val="0"/>
          <w:sz w:val="24"/>
          <w:lang w:val="en-US" w:eastAsia="zh-CN"/>
        </w:rPr>
        <w:t>3</w:t>
      </w:r>
      <w:r>
        <w:rPr>
          <w:rFonts w:ascii="宋体" w:hAnsi="宋体" w:eastAsia="宋体"/>
          <w:b w:val="0"/>
          <w:sz w:val="24"/>
        </w:rPr>
        <w:t>0%，必要时可根据作品质量作适度调整。</w:t>
      </w:r>
    </w:p>
    <w:p w14:paraId="462B0A43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省赛推荐名额根据上级文件和赛区下达计划另行确定。学校按校赛总成绩从高到低择优推荐，推荐比例原则上低于上一届。</w:t>
      </w:r>
    </w:p>
    <w:p w14:paraId="2D3E27C8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拟推荐省赛的队伍须按要求完成作品修改完善、材料复核、系统填报和正式提交。未按时完成者，视为自动放弃推荐资格。</w:t>
      </w:r>
    </w:p>
    <w:p w14:paraId="4B83026D">
      <w:pPr>
        <w:spacing w:before="160" w:after="80"/>
        <w:jc w:val="both"/>
      </w:pPr>
      <w:r>
        <w:t>十、结果公示与档案留存</w:t>
      </w:r>
    </w:p>
    <w:p w14:paraId="1EFD1997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校赛结果实行3天公示制度，对获奖名单、总排名和拟推荐省赛名单同步公示。</w:t>
      </w:r>
    </w:p>
    <w:p w14:paraId="6ACD712C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承办单位负责形成并留存校赛参赛名单、名次排名、专家评分表、评阅意见、推荐依据、公示材料和作品电子档案。</w:t>
      </w:r>
    </w:p>
    <w:p w14:paraId="4E3AF3C0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对公示期内实名反映的问题，由校赛工作小组组织复核并形成处理意见；公示无异议后报送省赛推荐名单。</w:t>
      </w:r>
    </w:p>
    <w:p w14:paraId="633340D0">
      <w:pPr>
        <w:spacing w:before="160" w:after="80"/>
        <w:jc w:val="both"/>
      </w:pPr>
      <w:r>
        <w:t>十</w:t>
      </w:r>
      <w:r>
        <w:rPr>
          <w:rFonts w:hint="eastAsia"/>
          <w:lang w:val="en-US" w:eastAsia="zh-CN"/>
        </w:rPr>
        <w:t>一</w:t>
      </w:r>
      <w:r>
        <w:t>、其他事项</w:t>
      </w:r>
    </w:p>
    <w:p w14:paraId="13B7462C">
      <w:pPr>
        <w:spacing w:before="0" w:after="0" w:line="480" w:lineRule="exact"/>
        <w:ind w:firstLine="42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竞赛培训、指导与奖励等事项，按照《</w:t>
      </w:r>
      <w:bookmarkStart w:id="0" w:name="_GoBack"/>
      <w:bookmarkEnd w:id="0"/>
      <w:r>
        <w:rPr>
          <w:rFonts w:ascii="宋体" w:hAnsi="宋体" w:eastAsia="宋体"/>
          <w:b w:val="0"/>
          <w:sz w:val="24"/>
        </w:rPr>
        <w:t>安徽三联学院大学生学科竞赛管理办法》及学校相关规定执行。</w:t>
      </w:r>
    </w:p>
    <w:p w14:paraId="13895BF0">
      <w:pPr>
        <w:spacing w:before="0" w:after="0" w:line="480" w:lineRule="exact"/>
        <w:ind w:left="283" w:firstLine="0"/>
        <w:jc w:val="both"/>
      </w:pPr>
    </w:p>
    <w:p w14:paraId="48392E38">
      <w:pPr>
        <w:jc w:val="right"/>
      </w:pPr>
      <w:r>
        <w:t>新商科学部</w:t>
      </w:r>
      <w:r>
        <w:br w:type="textWrapping"/>
      </w:r>
      <w:r>
        <w:t>2026年3月1</w:t>
      </w:r>
      <w:r>
        <w:rPr>
          <w:rFonts w:hint="eastAsia"/>
          <w:lang w:val="en-US" w:eastAsia="zh-CN"/>
        </w:rPr>
        <w:t>6</w:t>
      </w:r>
      <w:r>
        <w:t>日</w:t>
      </w:r>
    </w:p>
    <w:sectPr>
      <w:headerReference r:id="rId5" w:type="default"/>
      <w:footerReference r:id="rId6" w:type="default"/>
      <w:pgSz w:w="12240" w:h="15840"/>
      <w:pgMar w:top="1440" w:right="1797" w:bottom="1440" w:left="1797" w:header="850" w:footer="85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20DCE">
    <w:pPr>
      <w:pStyle w:val="24"/>
      <w:jc w:val="center"/>
    </w:pPr>
    <w:r>
      <w:rPr>
        <w:rFonts w:ascii="宋体" w:hAnsi="宋体" w:eastAsia="宋体"/>
        <w:b w:val="0"/>
        <w:color w:val="7F7F7F"/>
        <w:sz w:val="18"/>
      </w:rPr>
      <w:t xml:space="preserve">— 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rPr>
        <w:rFonts w:ascii="宋体" w:hAnsi="宋体" w:eastAsia="宋体"/>
        <w:b w:val="0"/>
        <w:color w:val="7F7F7F"/>
        <w:sz w:val="18"/>
      </w:rPr>
      <w:t xml:space="preserve"> 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E3407">
    <w:pPr>
      <w:pStyle w:val="2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FE39F43"/>
    <w:rsid w:val="51051CB3"/>
    <w:rsid w:val="ACFD2EF4"/>
    <w:rsid w:val="BEF70285"/>
    <w:rsid w:val="FBF612B3"/>
    <w:rsid w:val="FF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2236</Words>
  <Characters>2333</Characters>
  <Lines>0</Lines>
  <Paragraphs>0</Paragraphs>
  <TotalTime>2</TotalTime>
  <ScaleCrop>false</ScaleCrop>
  <LinksUpToDate>false</LinksUpToDate>
  <CharactersWithSpaces>2335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2013-12-24T23:15:00Z</dcterms:created>
  <dc:creator>python-docx</dc:creator>
  <dc:description>generated by python-docx</dc:description>
  <cp:lastModifiedBy>smile☆小泡沫</cp:lastModifiedBy>
  <dcterms:modified xsi:type="dcterms:W3CDTF">2026-03-16T01:42:10Z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5EB05B228E88C83F9394B669FE4587E2_42</vt:lpwstr>
  </property>
  <property fmtid="{D5CDD505-2E9C-101B-9397-08002B2CF9AE}" pid="4" name="KSOTemplateDocerSaveRecord">
    <vt:lpwstr>eyJoZGlkIjoiNmE4M2RmYmM0ZmU3NGEwYzcyNzk5NjU0MTNjMmU1NzYiLCJ1c2VySWQiOiIzOTg5MjQzNTAifQ==</vt:lpwstr>
  </property>
</Properties>
</file>